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BB70" w14:textId="53224CE1" w:rsidR="004469CF" w:rsidRPr="00AD44DD" w:rsidRDefault="004469CF" w:rsidP="004469CF">
      <w:pPr>
        <w:jc w:val="center"/>
        <w:rPr>
          <w:b/>
          <w:color w:val="385623" w:themeColor="accent6" w:themeShade="80"/>
          <w:sz w:val="40"/>
          <w:szCs w:val="40"/>
        </w:rPr>
      </w:pPr>
      <w:r w:rsidRPr="00AD44DD">
        <w:rPr>
          <w:b/>
          <w:color w:val="385623" w:themeColor="accent6" w:themeShade="80"/>
          <w:sz w:val="40"/>
          <w:szCs w:val="40"/>
        </w:rPr>
        <w:t>Влияние изобразительной деятельности на эмоциональное развитие дошкольников с нарушениями зрения</w:t>
      </w:r>
      <w:bookmarkStart w:id="0" w:name="_GoBack"/>
      <w:bookmarkEnd w:id="0"/>
    </w:p>
    <w:p w14:paraId="1ED1B26C" w14:textId="77777777" w:rsidR="004469CF" w:rsidRPr="004469CF" w:rsidRDefault="004469CF" w:rsidP="004469CF">
      <w:pPr>
        <w:jc w:val="both"/>
        <w:rPr>
          <w:sz w:val="28"/>
          <w:szCs w:val="28"/>
        </w:rPr>
      </w:pPr>
      <w:r w:rsidRPr="004469CF">
        <w:rPr>
          <w:sz w:val="28"/>
          <w:szCs w:val="28"/>
        </w:rPr>
        <w:t xml:space="preserve">                                                              </w:t>
      </w:r>
    </w:p>
    <w:p w14:paraId="6DB6A117" w14:textId="59A16A20" w:rsidR="004469CF" w:rsidRPr="004469CF" w:rsidRDefault="004469CF" w:rsidP="004469CF">
      <w:pPr>
        <w:ind w:firstLine="567"/>
        <w:jc w:val="both"/>
        <w:rPr>
          <w:sz w:val="28"/>
          <w:szCs w:val="28"/>
        </w:rPr>
      </w:pPr>
      <w:r w:rsidRPr="004469CF">
        <w:rPr>
          <w:sz w:val="28"/>
          <w:szCs w:val="28"/>
        </w:rPr>
        <w:t xml:space="preserve">Важнейшей задачей, как общей педагогики, так и тифлопедагогики, в частности, является воспитание личности ребенка с нарушением зрения. Большая роль в этом вопросе отводится творческой деятельности, которая позволяет детям выразить в рисунках, лепке, аппликации свое представление об окружающем мире, понимание этого мира и отношение к нему. </w:t>
      </w:r>
    </w:p>
    <w:p w14:paraId="124ED09E" w14:textId="7A21C042" w:rsidR="004469CF" w:rsidRPr="004469CF" w:rsidRDefault="004469CF" w:rsidP="004469CF">
      <w:pPr>
        <w:ind w:firstLine="567"/>
        <w:jc w:val="both"/>
        <w:rPr>
          <w:sz w:val="28"/>
          <w:szCs w:val="28"/>
        </w:rPr>
      </w:pPr>
      <w:r w:rsidRPr="004469CF">
        <w:rPr>
          <w:sz w:val="28"/>
          <w:szCs w:val="28"/>
        </w:rPr>
        <w:t>Общеизвестно, что изобразительное искусство является одним из наиболее доступных видов творческой деятельности, как в дошкольном, так и в младшем школьном возрасте. Интерес к изобразительной деятельности детей обуславливается его важностью для развития личности ребенка, и с годами потребность в ней не ослабевает, а все более увеличивается.</w:t>
      </w:r>
    </w:p>
    <w:p w14:paraId="74A5E82E" w14:textId="77777777" w:rsidR="004469CF" w:rsidRPr="004469CF" w:rsidRDefault="004469CF" w:rsidP="004469CF">
      <w:pPr>
        <w:ind w:firstLine="567"/>
        <w:jc w:val="both"/>
        <w:rPr>
          <w:sz w:val="28"/>
          <w:szCs w:val="28"/>
        </w:rPr>
      </w:pPr>
      <w:r w:rsidRPr="004469CF">
        <w:rPr>
          <w:sz w:val="28"/>
          <w:szCs w:val="28"/>
        </w:rPr>
        <w:t>В своей работе В. С. Мухина рассматривает изобразительную деятельность как форму усвоения ребенком социального опыта: «Когда ребенок получает возможность рисовать карандашами и красками, он открывает удивительный для него мир графических построения и цвета, в котором линии, цвета, смешиваясь, друг с другом, создают многообразные сочетания, воздействующие на его эмоциональную сферу».</w:t>
      </w:r>
    </w:p>
    <w:p w14:paraId="1BC9220D" w14:textId="77777777" w:rsidR="004469CF" w:rsidRPr="004469CF" w:rsidRDefault="004469CF" w:rsidP="004469CF">
      <w:pPr>
        <w:ind w:firstLine="567"/>
        <w:jc w:val="both"/>
        <w:rPr>
          <w:sz w:val="28"/>
          <w:szCs w:val="28"/>
        </w:rPr>
      </w:pPr>
      <w:r w:rsidRPr="004469CF">
        <w:rPr>
          <w:sz w:val="28"/>
          <w:szCs w:val="28"/>
        </w:rPr>
        <w:t>Уже в период раннего возраста (от рождения до 2,5 лет) необходимо большое внимание обратить на создание условий для эмоционального благополучия ребенка, когда он впервые знакомится с красками, карандашами, бумагой, глиной, их свойствами, учится действовать с ними.</w:t>
      </w:r>
    </w:p>
    <w:p w14:paraId="0E2C1196" w14:textId="09107804" w:rsidR="004469CF" w:rsidRPr="004469CF" w:rsidRDefault="004469CF" w:rsidP="004469CF">
      <w:pPr>
        <w:ind w:firstLine="567"/>
        <w:jc w:val="both"/>
        <w:rPr>
          <w:sz w:val="28"/>
          <w:szCs w:val="28"/>
        </w:rPr>
      </w:pPr>
      <w:r w:rsidRPr="004469CF">
        <w:rPr>
          <w:sz w:val="28"/>
          <w:szCs w:val="28"/>
        </w:rPr>
        <w:t xml:space="preserve">В дошкольном возрасте изобразительная деятельность является устойчивым увлечением почти всех детей. </w:t>
      </w:r>
    </w:p>
    <w:p w14:paraId="4BAB5832" w14:textId="77777777" w:rsidR="004469CF" w:rsidRPr="004469CF" w:rsidRDefault="004469CF" w:rsidP="004469CF">
      <w:pPr>
        <w:ind w:firstLine="567"/>
        <w:jc w:val="both"/>
        <w:rPr>
          <w:sz w:val="28"/>
          <w:szCs w:val="28"/>
        </w:rPr>
      </w:pPr>
      <w:r w:rsidRPr="004469CF">
        <w:rPr>
          <w:sz w:val="28"/>
          <w:szCs w:val="28"/>
        </w:rPr>
        <w:t>Занимаясь изобразительной деятельностью, дети имеют возможность выражать свои впечатления, свое понимание и эмоциональное отношение к окружающей их жизни в художественном творчестве: рисование, лепка, аппликация.</w:t>
      </w:r>
    </w:p>
    <w:p w14:paraId="0763528E" w14:textId="66799618" w:rsidR="004469CF" w:rsidRPr="004469CF" w:rsidRDefault="004469CF" w:rsidP="004469CF">
      <w:pPr>
        <w:ind w:firstLine="567"/>
        <w:jc w:val="both"/>
        <w:rPr>
          <w:sz w:val="28"/>
          <w:szCs w:val="28"/>
        </w:rPr>
      </w:pPr>
      <w:r w:rsidRPr="004469CF">
        <w:rPr>
          <w:sz w:val="28"/>
          <w:szCs w:val="28"/>
        </w:rPr>
        <w:t>По отношению к детям с нарушениями зрения изобразительная деятельность носит еще и коррекционно-развивающий характер. Занятия по изобразительной деятельности дают возможность решать ряд коррекционных задач, а именно:</w:t>
      </w:r>
    </w:p>
    <w:p w14:paraId="0862C3A4" w14:textId="77777777" w:rsidR="004469CF" w:rsidRPr="004469CF" w:rsidRDefault="004469CF" w:rsidP="004469CF">
      <w:pPr>
        <w:ind w:firstLine="567"/>
        <w:jc w:val="both"/>
        <w:rPr>
          <w:sz w:val="28"/>
          <w:szCs w:val="28"/>
        </w:rPr>
      </w:pPr>
      <w:r w:rsidRPr="004469CF">
        <w:rPr>
          <w:sz w:val="28"/>
          <w:szCs w:val="28"/>
        </w:rPr>
        <w:t>- коррекция зрения и зрительного восприятия;</w:t>
      </w:r>
    </w:p>
    <w:p w14:paraId="4FF82AF1" w14:textId="77777777" w:rsidR="004469CF" w:rsidRPr="004469CF" w:rsidRDefault="004469CF" w:rsidP="004469CF">
      <w:pPr>
        <w:ind w:firstLine="567"/>
        <w:jc w:val="both"/>
        <w:rPr>
          <w:sz w:val="28"/>
          <w:szCs w:val="28"/>
        </w:rPr>
      </w:pPr>
      <w:r w:rsidRPr="004469CF">
        <w:rPr>
          <w:sz w:val="28"/>
          <w:szCs w:val="28"/>
        </w:rPr>
        <w:t>-формирование перцептивных действий (умение обследовать предметы по форме, цвету, величине);</w:t>
      </w:r>
    </w:p>
    <w:p w14:paraId="7E943A83" w14:textId="77777777" w:rsidR="004469CF" w:rsidRPr="004469CF" w:rsidRDefault="004469CF" w:rsidP="004469CF">
      <w:pPr>
        <w:ind w:firstLine="567"/>
        <w:jc w:val="both"/>
        <w:rPr>
          <w:sz w:val="28"/>
          <w:szCs w:val="28"/>
        </w:rPr>
      </w:pPr>
      <w:r w:rsidRPr="004469CF">
        <w:rPr>
          <w:sz w:val="28"/>
          <w:szCs w:val="28"/>
        </w:rPr>
        <w:t>- адекватное восприятие предметов окружающего мира;</w:t>
      </w:r>
    </w:p>
    <w:p w14:paraId="1795A110" w14:textId="35A85D95" w:rsidR="004469CF" w:rsidRPr="004469CF" w:rsidRDefault="004469CF" w:rsidP="004469CF">
      <w:pPr>
        <w:ind w:firstLine="567"/>
        <w:jc w:val="both"/>
        <w:rPr>
          <w:sz w:val="28"/>
          <w:szCs w:val="28"/>
        </w:rPr>
      </w:pPr>
      <w:r w:rsidRPr="004469CF">
        <w:rPr>
          <w:sz w:val="28"/>
          <w:szCs w:val="28"/>
        </w:rPr>
        <w:t>- выделение характерных признаков предметов и явлений.</w:t>
      </w:r>
    </w:p>
    <w:p w14:paraId="6250A4D3" w14:textId="77777777" w:rsidR="004469CF" w:rsidRPr="004469CF" w:rsidRDefault="004469CF" w:rsidP="004469CF">
      <w:pPr>
        <w:ind w:firstLine="567"/>
        <w:jc w:val="both"/>
        <w:rPr>
          <w:sz w:val="28"/>
          <w:szCs w:val="28"/>
        </w:rPr>
      </w:pPr>
      <w:r w:rsidRPr="004469CF">
        <w:rPr>
          <w:sz w:val="28"/>
          <w:szCs w:val="28"/>
        </w:rPr>
        <w:t>Творческая деятельность, и изобразительная деятельность, в частности, развивает ребенка не только нравственно и эстетически, но и эмоционально.</w:t>
      </w:r>
    </w:p>
    <w:p w14:paraId="4AD00D77" w14:textId="77777777" w:rsidR="004469CF" w:rsidRPr="004469CF" w:rsidRDefault="004469CF" w:rsidP="004469CF">
      <w:pPr>
        <w:ind w:firstLine="567"/>
        <w:jc w:val="both"/>
        <w:rPr>
          <w:sz w:val="28"/>
          <w:szCs w:val="28"/>
        </w:rPr>
      </w:pPr>
      <w:r w:rsidRPr="004469CF">
        <w:rPr>
          <w:sz w:val="28"/>
          <w:szCs w:val="28"/>
        </w:rPr>
        <w:t>Общеизвестно, что одним из основных средств выражения эмоций является мимика. Развитие мимики в период дошкольного детства – это процесс эмоционального развития через накопление социального опыта и развитие координированных движений мышц лица.</w:t>
      </w:r>
    </w:p>
    <w:p w14:paraId="2AA16DC4" w14:textId="77777777" w:rsidR="004469CF" w:rsidRPr="004469CF" w:rsidRDefault="004469CF" w:rsidP="004469CF">
      <w:pPr>
        <w:ind w:firstLine="567"/>
        <w:jc w:val="both"/>
        <w:rPr>
          <w:sz w:val="28"/>
          <w:szCs w:val="28"/>
        </w:rPr>
      </w:pPr>
      <w:r w:rsidRPr="004469CF">
        <w:rPr>
          <w:sz w:val="28"/>
          <w:szCs w:val="28"/>
        </w:rPr>
        <w:t xml:space="preserve">Выразительные движения частично врожденны, частично развиваются путем подражания, которое основано, прежде всего, на зрительном восприятии. </w:t>
      </w:r>
      <w:r w:rsidRPr="004469CF">
        <w:rPr>
          <w:sz w:val="28"/>
          <w:szCs w:val="28"/>
        </w:rPr>
        <w:lastRenderedPageBreak/>
        <w:t xml:space="preserve">Восприятие внешних выражений эмоций возбуждает ответные эмоциональные переживания. Однако, это возможно при условии зрительного опознания выразительных движений лица другого человека. Но как отмечает В.В. Волков, человеческое лицо является сложным объектом для восприятия даже нормально видящими. Процесс опознания человеческого лица требует сложной работы всей зрительной системы. Оценить эмоциональное выражение лица – еще более сложный процесс. И, естественно у детей со зрительной патологией, испытывающим трудности </w:t>
      </w:r>
      <w:proofErr w:type="spellStart"/>
      <w:r w:rsidRPr="004469CF">
        <w:rPr>
          <w:sz w:val="28"/>
          <w:szCs w:val="28"/>
        </w:rPr>
        <w:t>дистантного</w:t>
      </w:r>
      <w:proofErr w:type="spellEnd"/>
      <w:r w:rsidRPr="004469CF">
        <w:rPr>
          <w:sz w:val="28"/>
          <w:szCs w:val="28"/>
        </w:rPr>
        <w:t xml:space="preserve"> восприятия окружающего, затруднен процесс опознания эмоционального выражения лица.</w:t>
      </w:r>
    </w:p>
    <w:p w14:paraId="0DFCC263" w14:textId="77777777" w:rsidR="004469CF" w:rsidRPr="004469CF" w:rsidRDefault="004469CF" w:rsidP="004469CF">
      <w:pPr>
        <w:ind w:firstLine="567"/>
        <w:jc w:val="both"/>
        <w:rPr>
          <w:sz w:val="28"/>
          <w:szCs w:val="28"/>
        </w:rPr>
      </w:pPr>
      <w:r w:rsidRPr="004469CF">
        <w:rPr>
          <w:sz w:val="28"/>
          <w:szCs w:val="28"/>
        </w:rPr>
        <w:t>Зрительные нарушения во многом осложняют процесс подражания выразительным мимическим движениям, адекватного их воспроизведения, что, в свою очередь, обедняет эмоциональное развитие детей с нарушениями зрения, затрудняет процесс общения с нормально видящими сверстниками и осложняет процесс социализации.</w:t>
      </w:r>
    </w:p>
    <w:p w14:paraId="34B9FCB3" w14:textId="177F7F13" w:rsidR="004469CF" w:rsidRPr="004469CF" w:rsidRDefault="004469CF" w:rsidP="004469CF">
      <w:pPr>
        <w:ind w:firstLine="567"/>
        <w:jc w:val="both"/>
        <w:rPr>
          <w:sz w:val="28"/>
          <w:szCs w:val="28"/>
        </w:rPr>
      </w:pPr>
      <w:r w:rsidRPr="004469CF">
        <w:rPr>
          <w:sz w:val="28"/>
          <w:szCs w:val="28"/>
        </w:rPr>
        <w:t xml:space="preserve">Очень часто дети рисуют людей, и, конечно, их лица. Не являются исключением и дети с нарушением зрения. Дети «оживляют» свои рисунки именно «лицом», но делают это неумело и примитивно. Глаза располагают на «макушке», нос и рот - за пределами «лица». Особенно трудно детям передать в рисунке эмоциональное (мимическое) выражение лица. Это обусловлено тем, что при восприятии эмоций слабовидящие дети чаще всего выделяют выразительное поведение и крайне редко – мимику, так как испытывают серьезные трудности в зрительном отражении быстро меняющихся признаков (мимика), мелких элементов внешнего облика. </w:t>
      </w:r>
    </w:p>
    <w:p w14:paraId="5E20235C" w14:textId="15B9F324" w:rsidR="004469CF" w:rsidRPr="004469CF" w:rsidRDefault="004469CF" w:rsidP="004469CF">
      <w:pPr>
        <w:ind w:firstLine="567"/>
        <w:jc w:val="both"/>
        <w:rPr>
          <w:sz w:val="28"/>
          <w:szCs w:val="28"/>
        </w:rPr>
      </w:pPr>
      <w:r w:rsidRPr="004469CF">
        <w:rPr>
          <w:sz w:val="28"/>
          <w:szCs w:val="28"/>
        </w:rPr>
        <w:t>Занятия изобразительной деятельностью могут и должны способствовать решению этой проблемы.</w:t>
      </w:r>
    </w:p>
    <w:p w14:paraId="11F97371" w14:textId="4101E030" w:rsidR="004469CF" w:rsidRPr="004469CF" w:rsidRDefault="004469CF" w:rsidP="004469CF">
      <w:pPr>
        <w:ind w:firstLine="567"/>
        <w:jc w:val="both"/>
        <w:rPr>
          <w:sz w:val="28"/>
          <w:szCs w:val="28"/>
        </w:rPr>
      </w:pPr>
      <w:r w:rsidRPr="004469CF">
        <w:rPr>
          <w:sz w:val="28"/>
          <w:szCs w:val="28"/>
        </w:rPr>
        <w:t xml:space="preserve">На первом этапе необходимо познакомить детей с мимическим выражением основных эмоций: радость, грусть, страх, удивление, гнев. Для этого можно использовать репродукции картин с портретами людей, фотопортреты, графическое изображение (пиктограммы) перечисленных эмоций. При этом необходимо обратить внимание детей на различные варианты изображения глаз, бровей, рта, носа для каждой определенной эмоции, на пропорциональное их расположение на лице. Можно предложить детям задание «Выложи лицо», при выполнении которого, дети способом аппликации из предложенных элементов должны выложить и наклеить модель лица, соответствующего заданной эмоции. </w:t>
      </w:r>
    </w:p>
    <w:p w14:paraId="29CE628F" w14:textId="564C9A2E" w:rsidR="004469CF" w:rsidRPr="004469CF" w:rsidRDefault="004469CF" w:rsidP="004469CF">
      <w:pPr>
        <w:ind w:firstLine="567"/>
        <w:jc w:val="both"/>
        <w:rPr>
          <w:sz w:val="28"/>
          <w:szCs w:val="28"/>
        </w:rPr>
      </w:pPr>
      <w:r w:rsidRPr="004469CF">
        <w:rPr>
          <w:sz w:val="28"/>
          <w:szCs w:val="28"/>
        </w:rPr>
        <w:t xml:space="preserve">При рисовании овала лица, на начальном этапе обучения, детям можно давать трафареты овала лица с прорезями для глаз: внешняя обводка - овал лица, внутренняя - глаза. Когда дети прорисуют глаза на лице, нетрудно будет пририсовать нос и рот. </w:t>
      </w:r>
    </w:p>
    <w:p w14:paraId="6DA7DDBD" w14:textId="157E4137" w:rsidR="004469CF" w:rsidRPr="004469CF" w:rsidRDefault="004469CF" w:rsidP="004469CF">
      <w:pPr>
        <w:ind w:firstLine="567"/>
        <w:jc w:val="both"/>
        <w:rPr>
          <w:sz w:val="28"/>
          <w:szCs w:val="28"/>
        </w:rPr>
      </w:pPr>
      <w:r w:rsidRPr="004469CF">
        <w:rPr>
          <w:sz w:val="28"/>
          <w:szCs w:val="28"/>
        </w:rPr>
        <w:t>Необходимо обратить внимание на разные прически: короткие - у мальчиков, косички и хвостики - у девочек.</w:t>
      </w:r>
    </w:p>
    <w:p w14:paraId="5BF29B09" w14:textId="19355954" w:rsidR="004469CF" w:rsidRPr="004469CF" w:rsidRDefault="004469CF" w:rsidP="004469CF">
      <w:pPr>
        <w:ind w:firstLine="567"/>
        <w:jc w:val="both"/>
        <w:rPr>
          <w:sz w:val="28"/>
          <w:szCs w:val="28"/>
        </w:rPr>
      </w:pPr>
      <w:r w:rsidRPr="004469CF">
        <w:rPr>
          <w:sz w:val="28"/>
          <w:szCs w:val="28"/>
        </w:rPr>
        <w:t>Когда дети овладеют умением правильно располагать и рисовать элементы мимики на лице, можно предложить детям нарисовать портрет своего друга и только затем перейти к более сложному, но и более интересному заданию - нарисовать свой портрет. Для этого нужно зеркало, чтобы ребенок мог хорошо видеть себя.</w:t>
      </w:r>
    </w:p>
    <w:p w14:paraId="0532A062" w14:textId="7C77A3B3" w:rsidR="004469CF" w:rsidRPr="004469CF" w:rsidRDefault="004469CF" w:rsidP="004469CF">
      <w:pPr>
        <w:ind w:firstLine="567"/>
        <w:jc w:val="both"/>
        <w:rPr>
          <w:sz w:val="28"/>
          <w:szCs w:val="28"/>
        </w:rPr>
      </w:pPr>
      <w:r w:rsidRPr="004469CF">
        <w:rPr>
          <w:sz w:val="28"/>
          <w:szCs w:val="28"/>
        </w:rPr>
        <w:t xml:space="preserve"> При рассматривании детских работ необходимо обратить внимание детей на эмоциональное выражение каждого портрета или предложить детям самим угадать настроение изображенного на рисунке ребенка. Очень важно выставить работы детей на выставку для родителей. Ведь для эмоционального благополучия ребенка важно, чтобы родители оценили его работу, увидели его достижения и похвалили его.</w:t>
      </w:r>
    </w:p>
    <w:p w14:paraId="023F899A" w14:textId="5BF31243" w:rsidR="004469CF" w:rsidRPr="004469CF" w:rsidRDefault="004469CF" w:rsidP="004469CF">
      <w:pPr>
        <w:ind w:firstLine="567"/>
        <w:jc w:val="both"/>
        <w:rPr>
          <w:sz w:val="28"/>
          <w:szCs w:val="28"/>
        </w:rPr>
      </w:pPr>
      <w:r w:rsidRPr="004469CF">
        <w:rPr>
          <w:sz w:val="28"/>
          <w:szCs w:val="28"/>
        </w:rPr>
        <w:t xml:space="preserve">После проведения таких занятий у детей с нарушением зрения активизируется процесс опознания эмоций, в своих рисунках они более четко выделяют эмоциональные выражения изображаемых людей, лучше понимают эмоциональное состояние других людей, осознают свое собственное состояние, могут сочувствовать печали других или радоваться вместе с другими. </w:t>
      </w:r>
    </w:p>
    <w:p w14:paraId="5A8E7CAF" w14:textId="77777777" w:rsidR="004469CF" w:rsidRPr="004469CF" w:rsidRDefault="004469CF" w:rsidP="004469CF">
      <w:pPr>
        <w:ind w:firstLine="567"/>
        <w:jc w:val="both"/>
        <w:rPr>
          <w:sz w:val="28"/>
          <w:szCs w:val="28"/>
        </w:rPr>
      </w:pPr>
      <w:r w:rsidRPr="004469CF">
        <w:rPr>
          <w:sz w:val="28"/>
          <w:szCs w:val="28"/>
        </w:rPr>
        <w:t xml:space="preserve">Таким образом, занятия изобразительной деятельностью помогают эмоционально окрасить окружающую ребенка действительность, способствуют   в накоплении ребенком эмоционального опыта, который помогает понимать и адекватно реагировать на происходящие вокруг него события. </w:t>
      </w:r>
    </w:p>
    <w:p w14:paraId="27523812" w14:textId="77777777" w:rsidR="004469CF" w:rsidRPr="004469CF" w:rsidRDefault="004469CF" w:rsidP="004469CF">
      <w:pPr>
        <w:ind w:firstLine="567"/>
        <w:jc w:val="both"/>
        <w:rPr>
          <w:sz w:val="28"/>
          <w:szCs w:val="28"/>
        </w:rPr>
      </w:pPr>
    </w:p>
    <w:p w14:paraId="0483D71A" w14:textId="77777777" w:rsidR="00765F78" w:rsidRPr="004469CF" w:rsidRDefault="00765F78" w:rsidP="004469CF">
      <w:pPr>
        <w:ind w:firstLine="567"/>
        <w:jc w:val="both"/>
        <w:rPr>
          <w:sz w:val="28"/>
          <w:szCs w:val="28"/>
        </w:rPr>
      </w:pPr>
    </w:p>
    <w:sectPr w:rsidR="00765F78" w:rsidRPr="004469CF" w:rsidSect="00271B23">
      <w:footerReference w:type="even" r:id="rId4"/>
      <w:footerReference w:type="default" r:id="rId5"/>
      <w:pgSz w:w="11906" w:h="16838"/>
      <w:pgMar w:top="899" w:right="56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C3A3" w14:textId="77777777" w:rsidR="00271B23" w:rsidRDefault="00AD44DD" w:rsidP="00271B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87076E" w14:textId="77777777" w:rsidR="00271B23" w:rsidRDefault="00AD44DD" w:rsidP="00271B2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90E3" w14:textId="77777777" w:rsidR="00271B23" w:rsidRDefault="00AD44DD" w:rsidP="00271B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5CF24A3" w14:textId="77777777" w:rsidR="00271B23" w:rsidRDefault="00AD44DD" w:rsidP="00271B23">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BB"/>
    <w:rsid w:val="004469CF"/>
    <w:rsid w:val="00765F78"/>
    <w:rsid w:val="00AD44DD"/>
    <w:rsid w:val="00DF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2239"/>
  <w15:chartTrackingRefBased/>
  <w15:docId w15:val="{7EC5514A-0FAA-49B7-8381-99A95F30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469CF"/>
    <w:pPr>
      <w:tabs>
        <w:tab w:val="center" w:pos="4677"/>
        <w:tab w:val="right" w:pos="9355"/>
      </w:tabs>
    </w:pPr>
  </w:style>
  <w:style w:type="character" w:customStyle="1" w:styleId="a4">
    <w:name w:val="Нижний колонтитул Знак"/>
    <w:basedOn w:val="a0"/>
    <w:link w:val="a3"/>
    <w:rsid w:val="004469CF"/>
    <w:rPr>
      <w:rFonts w:ascii="Times New Roman" w:eastAsia="Times New Roman" w:hAnsi="Times New Roman" w:cs="Times New Roman"/>
      <w:sz w:val="24"/>
      <w:szCs w:val="24"/>
      <w:lang w:eastAsia="ru-RU"/>
    </w:rPr>
  </w:style>
  <w:style w:type="character" w:styleId="a5">
    <w:name w:val="page number"/>
    <w:basedOn w:val="a0"/>
    <w:rsid w:val="004469CF"/>
  </w:style>
  <w:style w:type="paragraph" w:styleId="a6">
    <w:name w:val="Body Text Indent"/>
    <w:basedOn w:val="a"/>
    <w:link w:val="a7"/>
    <w:rsid w:val="004469CF"/>
    <w:pPr>
      <w:spacing w:line="360" w:lineRule="auto"/>
      <w:ind w:firstLine="709"/>
      <w:jc w:val="both"/>
    </w:pPr>
    <w:rPr>
      <w:sz w:val="28"/>
    </w:rPr>
  </w:style>
  <w:style w:type="character" w:customStyle="1" w:styleId="a7">
    <w:name w:val="Основной текст с отступом Знак"/>
    <w:basedOn w:val="a0"/>
    <w:link w:val="a6"/>
    <w:rsid w:val="004469C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Сурикова</dc:creator>
  <cp:keywords/>
  <dc:description/>
  <cp:lastModifiedBy>Наталья Сурикова</cp:lastModifiedBy>
  <cp:revision>2</cp:revision>
  <dcterms:created xsi:type="dcterms:W3CDTF">2022-09-16T16:26:00Z</dcterms:created>
  <dcterms:modified xsi:type="dcterms:W3CDTF">2022-09-16T16:37:00Z</dcterms:modified>
</cp:coreProperties>
</file>